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80CAE" w:rsidR="00C117D9" w:rsidP="4FB12092" w:rsidRDefault="00D80CAE" w14:paraId="1CC18D9B" w14:textId="77777777" w14:noSpellErr="1">
      <w:pPr>
        <w:pStyle w:val="Heading1"/>
        <w:rPr>
          <w:color w:val="38B86B"/>
        </w:rPr>
      </w:pPr>
      <w:r w:rsidRPr="4FB12092" w:rsidR="00D80CAE">
        <w:rPr>
          <w:color w:val="38B86B"/>
        </w:rPr>
        <w:t>Wellbeing strategy</w:t>
      </w:r>
    </w:p>
    <w:p w:rsidR="00C117D9" w:rsidRDefault="00D80CAE" w14:paraId="48622C2E" w14:textId="77777777">
      <w:r>
        <w:t>[Insert organisation name]</w:t>
      </w:r>
    </w:p>
    <w:p w:rsidRPr="00D80CAE" w:rsidR="00C117D9" w:rsidP="4FB12092" w:rsidRDefault="00D80CAE" w14:paraId="7945B560" w14:textId="77777777" w14:noSpellErr="1">
      <w:pPr>
        <w:pStyle w:val="Heading2"/>
        <w:rPr>
          <w:color w:val="38B86B"/>
        </w:rPr>
      </w:pPr>
      <w:r w:rsidRPr="4FB12092" w:rsidR="00D80CAE">
        <w:rPr>
          <w:color w:val="38B86B"/>
        </w:rPr>
        <w:t>Our vision</w:t>
      </w:r>
    </w:p>
    <w:p w:rsidR="00C117D9" w:rsidRDefault="00D80CAE" w14:paraId="024C2DD2" w14:textId="77777777">
      <w:r>
        <w:t>We want our people – staff, volunteers, and leaders – to feel safe, supported, and able to thrive. When our people are well, our organisation is strong and our community benefits.</w:t>
      </w:r>
    </w:p>
    <w:p w:rsidRPr="00D80CAE" w:rsidR="00C117D9" w:rsidP="4FB12092" w:rsidRDefault="00D80CAE" w14:paraId="3F869433" w14:textId="77777777" w14:noSpellErr="1">
      <w:pPr>
        <w:pStyle w:val="Heading2"/>
        <w:rPr>
          <w:color w:val="38B86B"/>
        </w:rPr>
      </w:pPr>
      <w:r w:rsidRPr="4FB12092" w:rsidR="00D80CAE">
        <w:rPr>
          <w:color w:val="38B86B"/>
        </w:rPr>
        <w:t xml:space="preserve">Our focus </w:t>
      </w:r>
      <w:r w:rsidRPr="4FB12092" w:rsidR="00D80CAE">
        <w:rPr>
          <w:color w:val="38B86B"/>
        </w:rPr>
        <w:t>areas</w:t>
      </w:r>
    </w:p>
    <w:p w:rsidR="00C117D9" w:rsidRDefault="00D80CAE" w14:paraId="28F04A3D" w14:textId="77777777">
      <w:r>
        <w:t>To strengthen wellbeing across the organisation, we will work across six focus areas:</w:t>
      </w:r>
    </w:p>
    <w:p w:rsidR="00C117D9" w:rsidRDefault="00D80CAE" w14:paraId="255CCB3F" w14:textId="77777777">
      <w:r>
        <w:t>1. Safer foundations – building systems and practices that prevent harm.</w:t>
      </w:r>
    </w:p>
    <w:p w:rsidR="00C117D9" w:rsidRDefault="00D80CAE" w14:paraId="73EDF57E" w14:textId="77777777">
      <w:r>
        <w:t>2. Stronger safeguards – governance, leadership, and reporting that protect wellbeing.</w:t>
      </w:r>
    </w:p>
    <w:p w:rsidR="00C117D9" w:rsidRDefault="00D80CAE" w14:paraId="0AEFD92A" w14:textId="77777777">
      <w:r>
        <w:t>3. Shared knowledge – lifting awareness, skills, and confidence about wellbeing.</w:t>
      </w:r>
    </w:p>
    <w:p w:rsidR="00C117D9" w:rsidRDefault="00D80CAE" w14:paraId="2E6AD36F" w14:textId="77777777">
      <w:r>
        <w:t>4. Everyday supports – initiatives that make daily work healthier and more sustainable.</w:t>
      </w:r>
    </w:p>
    <w:p w:rsidR="00C117D9" w:rsidRDefault="00D80CAE" w14:paraId="533E257C" w14:textId="77777777">
      <w:r>
        <w:t>5. Crisis care – responding appropriately when urgent needs arise.</w:t>
      </w:r>
    </w:p>
    <w:p w:rsidR="00C117D9" w:rsidRDefault="00D80CAE" w14:paraId="1230EFEC" w14:textId="77777777">
      <w:r>
        <w:t>6. Better bounce-back – supporting recovery, return, and continuous learning.</w:t>
      </w:r>
    </w:p>
    <w:p w:rsidR="00D80CAE" w:rsidRDefault="00D80CAE" w14:paraId="4D02C6F6" w14:textId="77777777"/>
    <w:p w:rsidR="00D80CAE" w:rsidRDefault="00D80CAE" w14:paraId="195F22CD" w14:textId="77777777"/>
    <w:p w:rsidR="00D80CAE" w:rsidRDefault="00D80CAE" w14:paraId="739EB62F" w14:textId="77777777"/>
    <w:p w:rsidR="00D80CAE" w:rsidRDefault="00D80CAE" w14:paraId="297AD4DA" w14:textId="77777777"/>
    <w:p w:rsidR="00D80CAE" w:rsidRDefault="00D80CAE" w14:paraId="1D08A6FD" w14:textId="77777777">
      <w:pPr>
        <w:pStyle w:val="Heading3"/>
        <w:rPr>
          <w:color w:val="408842"/>
        </w:rPr>
      </w:pPr>
    </w:p>
    <w:p w:rsidRPr="00D80CAE" w:rsidR="00C117D9" w:rsidP="4FB12092" w:rsidRDefault="00D80CAE" w14:paraId="7A70FD75" w14:textId="7322E719" w14:noSpellErr="1">
      <w:pPr>
        <w:pStyle w:val="Heading3"/>
        <w:rPr>
          <w:color w:val="38B86B"/>
        </w:rPr>
      </w:pPr>
      <w:r w:rsidRPr="4FB12092" w:rsidR="00D80CAE">
        <w:rPr>
          <w:color w:val="38B86B"/>
        </w:rPr>
        <w:t>1. Safer foundations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7F44FCF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C117D9" w:rsidRDefault="00D80CAE" w14:paraId="5BB871B4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C117D9" w:rsidRDefault="00D80CAE" w14:paraId="4DEEFE80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C117D9" w:rsidRDefault="00D80CAE" w14:paraId="64A654DB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C117D9" w:rsidRDefault="00D80CAE" w14:paraId="5C12460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C117D9" w:rsidRDefault="00D80CAE" w14:paraId="441546A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4CCA492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C117D9" w:rsidRDefault="00C117D9" w14:paraId="2516B4CD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RDefault="00D80CAE" w14:paraId="14A875D5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C117D9" w:rsidRDefault="00C117D9" w14:paraId="1DBD1C8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C117D9" w:rsidRDefault="00C117D9" w14:paraId="7AFD6BE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C117D9" w:rsidRDefault="00C117D9" w14:paraId="67220BA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C117D9" w:rsidRDefault="00C117D9" w14:paraId="20252A0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0CB9D1E0" w14:textId="77777777">
      <w:pPr>
        <w:pStyle w:val="Heading3"/>
        <w:rPr>
          <w:color w:val="408842"/>
        </w:rPr>
      </w:pPr>
    </w:p>
    <w:p w:rsidRPr="00D80CAE" w:rsidR="00C117D9" w:rsidP="4FB12092" w:rsidRDefault="00D80CAE" w14:paraId="076430C3" w14:textId="6FFB09F4" w14:noSpellErr="1">
      <w:pPr>
        <w:pStyle w:val="Heading3"/>
        <w:rPr>
          <w:color w:val="38B86B"/>
        </w:rPr>
      </w:pPr>
      <w:r w:rsidRPr="4FB12092" w:rsidR="00D80CAE">
        <w:rPr>
          <w:color w:val="38B86B"/>
        </w:rPr>
        <w:t>2. Stronger safeguards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5BF6AC2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D80CAE" w:rsidP="00D30973" w:rsidRDefault="00D80CAE" w14:paraId="4D6C57CC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50710E11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1C357DA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D80CAE" w:rsidP="00D30973" w:rsidRDefault="00D80CAE" w14:paraId="4B22B448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D80CAE" w:rsidP="00D30973" w:rsidRDefault="00D80CAE" w14:paraId="0D6AF99D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10149A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D80CAE" w:rsidP="00D30973" w:rsidRDefault="00D80CAE" w14:paraId="2136AC15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P="00D30973" w:rsidRDefault="00D80CAE" w14:paraId="497474A6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13ABE80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44F1720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D80CAE" w:rsidP="00D30973" w:rsidRDefault="00D80CAE" w14:paraId="7DB0E27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D80CAE" w:rsidP="00D30973" w:rsidRDefault="00D80CAE" w14:paraId="05EDD51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7637BF00" w14:textId="77777777">
      <w:pPr>
        <w:pStyle w:val="Heading3"/>
        <w:rPr>
          <w:color w:val="408842"/>
        </w:rPr>
      </w:pPr>
    </w:p>
    <w:p w:rsidRPr="00D80CAE" w:rsidR="00C117D9" w:rsidP="05BA05B1" w:rsidRDefault="00D80CAE" w14:paraId="540C7321" w14:textId="4FB53825" w14:noSpellErr="1">
      <w:pPr>
        <w:pStyle w:val="Heading3"/>
        <w:rPr>
          <w:color w:val="38B86B"/>
        </w:rPr>
      </w:pPr>
      <w:r w:rsidRPr="05BA05B1" w:rsidR="00D80CAE">
        <w:rPr>
          <w:color w:val="38B86B"/>
        </w:rPr>
        <w:t xml:space="preserve">3. </w:t>
      </w:r>
      <w:r w:rsidRPr="05BA05B1" w:rsidR="00D80CAE">
        <w:rPr>
          <w:color w:val="38B86B"/>
        </w:rPr>
        <w:t>Shared knowledge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2023015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D80CAE" w:rsidP="00D30973" w:rsidRDefault="00D80CAE" w14:paraId="603A2AF3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328EA53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2564E8E7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D80CAE" w:rsidP="00D30973" w:rsidRDefault="00D80CAE" w14:paraId="2B47A90E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D80CAE" w:rsidP="00D30973" w:rsidRDefault="00D80CAE" w14:paraId="772D4E55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3D1C51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D80CAE" w:rsidP="00D30973" w:rsidRDefault="00D80CAE" w14:paraId="79F69D19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P="00D30973" w:rsidRDefault="00D80CAE" w14:paraId="04F5C105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62FA96E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427B538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D80CAE" w:rsidP="00D30973" w:rsidRDefault="00D80CAE" w14:paraId="10409D2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D80CAE" w:rsidP="00D30973" w:rsidRDefault="00D80CAE" w14:paraId="19D936E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5761D5F7" w14:textId="77777777">
      <w:pPr>
        <w:pStyle w:val="Heading3"/>
        <w:rPr>
          <w:color w:val="408842"/>
        </w:rPr>
      </w:pPr>
    </w:p>
    <w:p w:rsidRPr="00D80CAE" w:rsidR="00C117D9" w:rsidP="05BA05B1" w:rsidRDefault="00D80CAE" w14:paraId="11A6815F" w14:textId="53A761DA" w14:noSpellErr="1">
      <w:pPr>
        <w:pStyle w:val="Heading3"/>
        <w:rPr>
          <w:color w:val="38B86B"/>
        </w:rPr>
      </w:pPr>
      <w:r w:rsidRPr="05BA05B1" w:rsidR="00D80CAE">
        <w:rPr>
          <w:color w:val="38B86B"/>
        </w:rPr>
        <w:t>4. Everyday supports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6C62CA2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D80CAE" w:rsidP="00D30973" w:rsidRDefault="00D80CAE" w14:paraId="422F2BB9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26AD3B1D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5EC1986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D80CAE" w:rsidP="00D30973" w:rsidRDefault="00D80CAE" w14:paraId="43FFC111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D80CAE" w:rsidP="00D30973" w:rsidRDefault="00D80CAE" w14:paraId="459E7E5F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5F9125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D80CAE" w:rsidP="00D30973" w:rsidRDefault="00D80CAE" w14:paraId="24F1B9CC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P="00D30973" w:rsidRDefault="00D80CAE" w14:paraId="68717E2E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650297F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2F8C65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D80CAE" w:rsidP="00D30973" w:rsidRDefault="00D80CAE" w14:paraId="381ADA4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D80CAE" w:rsidP="00D30973" w:rsidRDefault="00D80CAE" w14:paraId="79341ED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24B791DC" w14:textId="77777777">
      <w:pPr>
        <w:pStyle w:val="Heading3"/>
        <w:rPr>
          <w:color w:val="408842"/>
        </w:rPr>
      </w:pPr>
    </w:p>
    <w:p w:rsidRPr="00D80CAE" w:rsidR="00C117D9" w:rsidP="05BA05B1" w:rsidRDefault="00D80CAE" w14:paraId="2B018F57" w14:textId="5F5A428A" w14:noSpellErr="1">
      <w:pPr>
        <w:pStyle w:val="Heading3"/>
        <w:rPr>
          <w:color w:val="38B86B"/>
        </w:rPr>
      </w:pPr>
      <w:r w:rsidRPr="05BA05B1" w:rsidR="00D80CAE">
        <w:rPr>
          <w:color w:val="38B86B"/>
        </w:rPr>
        <w:t>5. Crisis care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49E20A5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D80CAE" w:rsidP="00D30973" w:rsidRDefault="00D80CAE" w14:paraId="70EED924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160D2959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11F80B2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D80CAE" w:rsidP="00D30973" w:rsidRDefault="00D80CAE" w14:paraId="73CFDBF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D80CAE" w:rsidP="00D30973" w:rsidRDefault="00D80CAE" w14:paraId="08373B1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0A6CAB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D80CAE" w:rsidP="00D30973" w:rsidRDefault="00D80CAE" w14:paraId="7FB4700B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P="00D30973" w:rsidRDefault="00D80CAE" w14:paraId="483B432B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248C95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4041B18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D80CAE" w:rsidP="00D30973" w:rsidRDefault="00D80CAE" w14:paraId="334598F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D80CAE" w:rsidP="00D30973" w:rsidRDefault="00D80CAE" w14:paraId="100AD3D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4CF51F33" w14:textId="77777777">
      <w:pPr>
        <w:pStyle w:val="Heading3"/>
        <w:rPr>
          <w:color w:val="408842"/>
        </w:rPr>
      </w:pPr>
    </w:p>
    <w:p w:rsidRPr="00D80CAE" w:rsidR="00C117D9" w:rsidP="05BA05B1" w:rsidRDefault="00D80CAE" w14:paraId="0C53C855" w14:textId="316363B7" w14:noSpellErr="1">
      <w:pPr>
        <w:pStyle w:val="Heading3"/>
        <w:rPr>
          <w:color w:val="38B86B"/>
        </w:rPr>
      </w:pPr>
      <w:r w:rsidRPr="05BA05B1" w:rsidR="00D80CAE">
        <w:rPr>
          <w:color w:val="38B86B"/>
        </w:rPr>
        <w:t>6. Better bounce-back</w:t>
      </w:r>
    </w:p>
    <w:tbl>
      <w:tblPr>
        <w:tblStyle w:val="ListTable4-Accent3"/>
        <w:tblW w:w="0" w:type="auto"/>
        <w:shd w:val="clear" w:color="auto" w:fill="408842"/>
        <w:tblLook w:val="04A0" w:firstRow="1" w:lastRow="0" w:firstColumn="1" w:lastColumn="0" w:noHBand="0" w:noVBand="1"/>
      </w:tblPr>
      <w:tblGrid>
        <w:gridCol w:w="2463"/>
        <w:gridCol w:w="2238"/>
        <w:gridCol w:w="2230"/>
        <w:gridCol w:w="1968"/>
        <w:gridCol w:w="4051"/>
      </w:tblGrid>
      <w:tr w:rsidR="00D80CAE" w:rsidTr="05BA05B1" w14:paraId="6B85C7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38B86B"/>
            <w:tcMar/>
          </w:tcPr>
          <w:p w:rsidR="00D80CAE" w:rsidP="00D30973" w:rsidRDefault="00D80CAE" w14:paraId="3AD1569E" w14:textId="77777777">
            <w:r>
              <w:t>Goal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0BF4BF9F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initiatives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38B86B"/>
            <w:tcMar/>
          </w:tcPr>
          <w:p w:rsidR="00D80CAE" w:rsidP="00D30973" w:rsidRDefault="00D80CAE" w14:paraId="4767F088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38B86B"/>
            <w:tcMar/>
          </w:tcPr>
          <w:p w:rsidR="00D80CAE" w:rsidP="00D30973" w:rsidRDefault="00D80CAE" w14:paraId="79836CF7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 is 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38B86B"/>
            <w:tcMar/>
          </w:tcPr>
          <w:p w:rsidR="00D80CAE" w:rsidP="00D30973" w:rsidRDefault="00D80CAE" w14:paraId="41F83E9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Measures / outcomes</w:t>
            </w:r>
          </w:p>
        </w:tc>
      </w:tr>
      <w:tr w:rsidR="00D80CAE" w:rsidTr="05BA05B1" w14:paraId="20BB26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C3E3C4"/>
            <w:tcMar/>
          </w:tcPr>
          <w:p w:rsidR="00D80CAE" w:rsidP="00D30973" w:rsidRDefault="00D80CAE" w14:paraId="0652A05E" w14:textId="77777777">
            <w:pPr>
              <w:rPr>
                <w:rFonts w:asciiTheme="majorHAnsi" w:hAnsiTheme="majorHAnsi" w:eastAsiaTheme="majorEastAsia" w:cstheme="majorBidi"/>
                <w:b w:val="0"/>
                <w:bCs w:val="0"/>
              </w:rPr>
            </w:pPr>
          </w:p>
          <w:p w:rsidR="00D80CAE" w:rsidP="00D30973" w:rsidRDefault="00D80CAE" w14:paraId="2ADEF983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4716D56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3E3C4"/>
            <w:tcMar/>
          </w:tcPr>
          <w:p w:rsidR="00D80CAE" w:rsidP="00D30973" w:rsidRDefault="00D80CAE" w14:paraId="5204CC5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C3E3C4"/>
            <w:tcMar/>
          </w:tcPr>
          <w:p w:rsidR="00D80CAE" w:rsidP="00D30973" w:rsidRDefault="00D80CAE" w14:paraId="1D1F36B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37" w:type="dxa"/>
            <w:shd w:val="clear" w:color="auto" w:fill="C3E3C4"/>
            <w:tcMar/>
          </w:tcPr>
          <w:p w:rsidR="00D80CAE" w:rsidP="00D30973" w:rsidRDefault="00D80CAE" w14:paraId="5182C48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80CAE" w:rsidRDefault="00D80CAE" w14:paraId="32AD8B66" w14:textId="77777777">
      <w:pPr>
        <w:pStyle w:val="Heading2"/>
        <w:rPr>
          <w:color w:val="408842"/>
        </w:rPr>
      </w:pPr>
    </w:p>
    <w:p w:rsidRPr="00D80CAE" w:rsidR="00C117D9" w:rsidP="4FB12092" w:rsidRDefault="00D80CAE" w14:paraId="2721D89A" w14:textId="48FD2627" w14:noSpellErr="1">
      <w:pPr>
        <w:pStyle w:val="Heading2"/>
        <w:rPr>
          <w:color w:val="38B86B"/>
        </w:rPr>
      </w:pPr>
      <w:r w:rsidRPr="4FB12092" w:rsidR="00D80CAE">
        <w:rPr>
          <w:color w:val="38B86B"/>
        </w:rPr>
        <w:t>How we will deliver</w:t>
      </w:r>
    </w:p>
    <w:p w:rsidR="00C117D9" w:rsidRDefault="00D80CAE" w14:paraId="587F652F" w14:textId="77777777">
      <w:r>
        <w:t xml:space="preserve">• Who is responsible: The CEO and executive leadership team will lead delivery. The board will </w:t>
      </w:r>
      <w:r>
        <w:t>monitor through regular reports.</w:t>
      </w:r>
    </w:p>
    <w:p w:rsidR="00C117D9" w:rsidRDefault="00D80CAE" w14:paraId="2A59A2BA" w14:textId="77777777">
      <w:r>
        <w:t>• When it will happen: Each goal will have an annual review to assess progress.</w:t>
      </w:r>
    </w:p>
    <w:p w:rsidR="00C117D9" w:rsidRDefault="00D80CAE" w14:paraId="4BC48D91" w14:textId="77777777">
      <w:r>
        <w:t>• How we’ll measure it: We will use surveys, wellbeing indicators, and board reporting to track outcomes.</w:t>
      </w:r>
    </w:p>
    <w:p w:rsidR="00C117D9" w:rsidRDefault="00D80CAE" w14:paraId="4E77BEE7" w14:textId="77777777">
      <w:r>
        <w:t xml:space="preserve">• How we’ll improve: We will </w:t>
      </w:r>
      <w:r>
        <w:t>adjust policies, systems, and culture based on what we learn.</w:t>
      </w:r>
    </w:p>
    <w:sectPr w:rsidR="00C117D9" w:rsidSect="00D80CAE">
      <w:head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0CAE" w:rsidP="00D80CAE" w:rsidRDefault="00D80CAE" w14:paraId="66E390DB" w14:textId="77777777">
      <w:pPr>
        <w:spacing w:after="0" w:line="240" w:lineRule="auto"/>
      </w:pPr>
      <w:r>
        <w:separator/>
      </w:r>
    </w:p>
  </w:endnote>
  <w:endnote w:type="continuationSeparator" w:id="0">
    <w:p w:rsidR="00D80CAE" w:rsidP="00D80CAE" w:rsidRDefault="00D80CAE" w14:paraId="5871172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0CAE" w:rsidP="00D80CAE" w:rsidRDefault="00D80CAE" w14:paraId="7F36628F" w14:textId="77777777">
      <w:pPr>
        <w:spacing w:after="0" w:line="240" w:lineRule="auto"/>
      </w:pPr>
      <w:r>
        <w:separator/>
      </w:r>
    </w:p>
  </w:footnote>
  <w:footnote w:type="continuationSeparator" w:id="0">
    <w:p w:rsidR="00D80CAE" w:rsidP="00D80CAE" w:rsidRDefault="00D80CAE" w14:paraId="21A290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80CAE" w:rsidRDefault="00D80CAE" w14:paraId="5E874345" w14:textId="052FFFBF">
    <w:pPr>
      <w:pStyle w:val="Header"/>
    </w:pPr>
    <w:r>
      <w:rPr>
        <w:noProof/>
      </w:rPr>
      <w:drawing>
        <wp:inline distT="0" distB="0" distL="0" distR="0" wp14:anchorId="2E029559" wp14:editId="421A4759">
          <wp:extent cx="4895850" cy="571500"/>
          <wp:effectExtent l="0" t="0" r="0" b="0"/>
          <wp:docPr id="2018481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84106932">
    <w:abstractNumId w:val="8"/>
  </w:num>
  <w:num w:numId="2" w16cid:durableId="285477899">
    <w:abstractNumId w:val="6"/>
  </w:num>
  <w:num w:numId="3" w16cid:durableId="1929340916">
    <w:abstractNumId w:val="5"/>
  </w:num>
  <w:num w:numId="4" w16cid:durableId="1544752809">
    <w:abstractNumId w:val="4"/>
  </w:num>
  <w:num w:numId="5" w16cid:durableId="558059606">
    <w:abstractNumId w:val="7"/>
  </w:num>
  <w:num w:numId="6" w16cid:durableId="510409524">
    <w:abstractNumId w:val="3"/>
  </w:num>
  <w:num w:numId="7" w16cid:durableId="418790790">
    <w:abstractNumId w:val="2"/>
  </w:num>
  <w:num w:numId="8" w16cid:durableId="1504468837">
    <w:abstractNumId w:val="1"/>
  </w:num>
  <w:num w:numId="9" w16cid:durableId="289022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3757"/>
    <w:rsid w:val="00AA1D8D"/>
    <w:rsid w:val="00B47730"/>
    <w:rsid w:val="00C117D9"/>
    <w:rsid w:val="00CB0664"/>
    <w:rsid w:val="00D80CAE"/>
    <w:rsid w:val="00FC693F"/>
    <w:rsid w:val="05BA05B1"/>
    <w:rsid w:val="4FB1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BE47A4"/>
  <w14:defaultImageDpi w14:val="300"/>
  <w15:docId w15:val="{A3373CDC-86C8-473F-8D13-CDB6AD83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0CAE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4-Accent3">
    <w:name w:val="List Table 4 Accent 3"/>
    <w:basedOn w:val="TableNormal"/>
    <w:uiPriority w:val="49"/>
    <w:rsid w:val="00D80CAE"/>
    <w:pPr>
      <w:spacing w:after="0" w:line="240" w:lineRule="auto"/>
    </w:p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23" ma:contentTypeDescription="Create a new document." ma:contentTypeScope="" ma:versionID="e31f5d2a334e32fa379d9933d9195e68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f639494cdc542c8909149d7d789682ca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4554A-8CED-4CAF-B955-ABDBBFF2ED29}"/>
</file>

<file path=customXml/itemProps3.xml><?xml version="1.0" encoding="utf-8"?>
<ds:datastoreItem xmlns:ds="http://schemas.openxmlformats.org/officeDocument/2006/customXml" ds:itemID="{354570DF-3CAA-4362-B25A-70EECCAA3F34}"/>
</file>

<file path=customXml/itemProps4.xml><?xml version="1.0" encoding="utf-8"?>
<ds:datastoreItem xmlns:ds="http://schemas.openxmlformats.org/officeDocument/2006/customXml" ds:itemID="{150B45D8-413D-4765-A656-D482C0CB43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Adele Stowe-Lindner</lastModifiedBy>
  <revision>4</revision>
  <dcterms:created xsi:type="dcterms:W3CDTF">2025-08-24T22:32:00.0000000Z</dcterms:created>
  <dcterms:modified xsi:type="dcterms:W3CDTF">2025-08-24T23:37:28.5566167Z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